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Sana Biotechnology,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05/14/2026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18,750,000.00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18,750,000.00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18,750,000.00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18,750,000.00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18,750,000.00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18,750,000.00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5159"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HC, IN</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Rajeev Shah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18,750,000.00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18,750,000.00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18,750,000.00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18,750,000.00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18,750,000.00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18,750,000.00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10000"/>
          </w:cols>
          <w:pgMar w:left="360" w:top="112"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Sana Biotechnology,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188 East Blaine Street, Suite 350, Seattle, WA, 98102.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names of the persons filing this report (collectively, the "Reporting Persons") are: RA Capital Management, L.P. ("RA Capital") Peter Kolchinsky ("Dr. Kolchinsky") Rajeev Shah ("Mr. Shah") RA Capital Healthcare Fund, L.P. (the "Fund") The Reporting Persons expressly disclaim status as a "group" for purposes of this Schedule 13G.</w:t>
      </w:r>
    </w:p>
    <w:p>
      <w:pPr>
        <w:sectPr>
          <w:pgSz w:w="11900" w:h="16838" w:orient="portrait"/>
          <w:cols w:equalWidth="0" w:num="1">
            <w:col w:w="11120"/>
          </w:cols>
          <w:pgMar w:left="360" w:top="112" w:right="419" w:bottom="0" w:gutter="0" w:footer="0" w:header="0"/>
          <w:type w:val="continuous"/>
        </w:sect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each of the Reporting Persons is: c/o RA Capital Management, L.P., 200 Berkeley Street, 18th Floor, Boston MA 02116</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RA Capital and the Fund are Delaware limited partnerships. Dr. Kolchinsky and Mr. Shah are United States citizens.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right="362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10200"/>
          </w:cols>
          <w:pgMar w:left="360" w:top="112" w:right="419" w:bottom="0" w:gutter="0" w:footer="0" w:header="0"/>
          <w:type w:val="continuous"/>
        </w:sectPr>
      </w:pPr>
    </w:p>
    <w:bookmarkStart w:id="4" w:name="page5"/>
    <w:bookmarkEnd w:id="4"/>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line="245" w:lineRule="auto"/>
        <w:rPr>
          <w:sz w:val="20"/>
          <w:szCs w:val="20"/>
          <w:color w:val="auto"/>
        </w:rPr>
      </w:pPr>
      <w:r>
        <w:rPr>
          <w:rFonts w:ascii="Times New Roman" w:cs="Times New Roman" w:eastAsia="Times New Roman" w:hAnsi="Times New Roman"/>
          <w:sz w:val="21"/>
          <w:szCs w:val="21"/>
          <w:color w:val="auto"/>
        </w:rPr>
        <w:t>Row 9 of each Reporting Person's cover page to this Schedule 13G sets forth the aggregate number of shares of common stock of the Issuer beneficially owned by such Reporting Person and is incorporated by reference. The Fund directly holds 18,750,000 shares of the Issuer's common stock. 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Act, of any securities of the Issuer held by the Fund. The Fund</w:t>
      </w:r>
    </w:p>
    <w:p>
      <w:pPr>
        <w:spacing w:after="0" w:line="3" w:lineRule="exact"/>
        <w:rPr>
          <w:sz w:val="20"/>
          <w:szCs w:val="20"/>
          <w:color w:val="auto"/>
        </w:rPr>
      </w:pPr>
    </w:p>
    <w:p>
      <w:pPr>
        <w:ind w:left="920" w:right="120" w:hanging="912"/>
        <w:spacing w:after="0" w:line="211"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has delegated to RA Capital the sole power to vote and the sole power to dispose of all securities held in the Fund's portfolio, including the shares of the Issuer's common stock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 other than for the purpose of determining their obligations under Section 13(d) of the Act, and the filing of this Schedule 13G shall not be deemed an admission that either RA Capital, Dr. Kolchinsky, or Mr. Shah is the beneficial owner of such securities for any other purpose.</w:t>
      </w:r>
    </w:p>
    <w:p>
      <w:pPr>
        <w:spacing w:after="0" w:line="23"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right="80"/>
        <w:spacing w:after="0" w:line="253"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Row 11 of each Reporting Person's cover page to this Schedule 13G sets forth the percentages of shares of common stock of the Issuer beneficially owned by such Reporting Person and is incorporated by reference. Such percentage is</w:t>
      </w:r>
    </w:p>
    <w:p>
      <w:pPr>
        <w:ind w:left="920" w:right="100" w:hanging="912"/>
        <w:spacing w:after="0" w:line="233"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upon the sum of (i) 278,291,590 shares of common stock outstanding as of April 30, 2026, as reported in the Issuer's Quarterly Report on Form 10-Q filed with the Securities and Exchange Commission (the "SEC") on May 11, 2026 and (ii) an aggregate of 21,607,878 shares of common stock issued by the Issuer pursuant to an at-the-market offering by the Issuer as of May 14, 2026, as reported in the Issuer's Current Report on Form 8-K filed with the SEC on May 15, 2026. %</w:t>
      </w:r>
    </w:p>
    <w:p>
      <w:pPr>
        <w:spacing w:after="0" w:line="1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280"/>
        <w:spacing w:after="0" w:line="282" w:lineRule="auto"/>
        <w:rPr>
          <w:sz w:val="20"/>
          <w:szCs w:val="20"/>
          <w:color w:val="auto"/>
        </w:rPr>
      </w:pPr>
      <w:r>
        <w:rPr>
          <w:rFonts w:ascii="Times New Roman" w:cs="Times New Roman" w:eastAsia="Times New Roman" w:hAnsi="Times New Roman"/>
          <w:sz w:val="21"/>
          <w:szCs w:val="21"/>
          <w:color w:val="auto"/>
        </w:rPr>
        <w:t>Row 5 of each Reporting Person's cover page to this Schedule 13G sets forth the sole power to vote or to direct the vote of securities of the Issuer beneficially owned by such Reporting Person and is incorporated by reference.</w:t>
      </w:r>
    </w:p>
    <w:p>
      <w:pPr>
        <w:spacing w:after="0" w:line="2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80"/>
        <w:spacing w:after="0" w:line="258" w:lineRule="auto"/>
        <w:rPr>
          <w:sz w:val="20"/>
          <w:szCs w:val="20"/>
          <w:color w:val="auto"/>
        </w:rPr>
      </w:pPr>
      <w:r>
        <w:rPr>
          <w:rFonts w:ascii="Times New Roman" w:cs="Times New Roman" w:eastAsia="Times New Roman" w:hAnsi="Times New Roman"/>
          <w:sz w:val="22"/>
          <w:szCs w:val="22"/>
          <w:color w:val="auto"/>
        </w:rPr>
        <w:t>Row 6 of each Reporting Person's cover page to this Schedule 13G sets forth the shared power to vote or to direct the vote of securities of the Issuer beneficially owned by such Reporting Person and is incorporated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0"/>
        <w:spacing w:after="0" w:line="282" w:lineRule="auto"/>
        <w:rPr>
          <w:sz w:val="20"/>
          <w:szCs w:val="20"/>
          <w:color w:val="auto"/>
        </w:rPr>
      </w:pPr>
      <w:r>
        <w:rPr>
          <w:rFonts w:ascii="Times New Roman" w:cs="Times New Roman" w:eastAsia="Times New Roman" w:hAnsi="Times New Roman"/>
          <w:sz w:val="21"/>
          <w:szCs w:val="21"/>
          <w:color w:val="auto"/>
        </w:rPr>
        <w:t>Row 7 of each Reporting Person's cover page to this Schedule 13G sets forth the sole power to dispose or to direct the disposition of securities of the Issuer beneficially owned by such Reporting Person and is incorporated by reference.</w:t>
      </w:r>
    </w:p>
    <w:p>
      <w:pPr>
        <w:spacing w:after="0" w:line="2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120"/>
        <w:spacing w:after="0" w:line="244" w:lineRule="auto"/>
        <w:rPr>
          <w:sz w:val="20"/>
          <w:szCs w:val="20"/>
          <w:color w:val="auto"/>
        </w:rPr>
      </w:pPr>
      <w:r>
        <w:rPr>
          <w:rFonts w:ascii="Times New Roman" w:cs="Times New Roman" w:eastAsia="Times New Roman" w:hAnsi="Times New Roman"/>
          <w:sz w:val="22"/>
          <w:szCs w:val="22"/>
          <w:color w:val="auto"/>
        </w:rPr>
        <w:t>Row 8 of each Reporting Person's cover page to this Schedule 13G sets forth the shared power to dispose or to direct the disposition of securities of the Issuer beneficially owned by such Reporting Person and is incorporated by reference.</w:t>
      </w:r>
    </w:p>
    <w:p>
      <w:pPr>
        <w:sectPr>
          <w:pgSz w:w="11900" w:h="16838" w:orient="portrait"/>
          <w:cols w:equalWidth="0" w:num="1">
            <w:col w:w="11140"/>
          </w:cols>
          <w:pgMar w:left="360" w:top="126" w:right="399" w:bottom="13"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Item 5.</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152"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Name/Title: By Peter Kolchinsky, Authorized Signatory</w:t>
      </w:r>
    </w:p>
    <w:p>
      <w:pPr>
        <w:spacing w:after="0" w:line="44"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05/21/2026</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Peter Kolchinsky</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05/21/2026</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Rajeev Shah</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Rajeev Shah</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Rajeev Shah</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05/21/2026</w:t>
      </w:r>
    </w:p>
    <w:p>
      <w:pPr>
        <w:spacing w:after="0" w:line="15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RA Capital Healthcare Fund GP, LLC,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 By Peter Kolchinsky, Manager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05/21/2026</w:t>
      </w:r>
    </w:p>
    <w:p>
      <w:pPr>
        <w:spacing w:after="0" w:line="108" w:lineRule="exact"/>
        <w:rPr>
          <w:sz w:val="20"/>
          <w:szCs w:val="20"/>
          <w:color w:val="auto"/>
        </w:rPr>
      </w:pPr>
    </w:p>
    <w:p>
      <w:pPr>
        <w:jc w:val="center"/>
        <w:ind w:right="80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1140"/>
          </w:cols>
          <w:pgMar w:left="360" w:top="111" w:right="399" w:bottom="1440" w:gutter="0" w:footer="0" w:header="0"/>
          <w:type w:val="continuous"/>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Joint Filing Agreement, dated as of May 21, 2026, is by and among RA Capital Management, L.P., Peter Kolchinsky, Rajeev Shah and RA Capital Healthcare Fund, L.P. (the foregoing are collectively referred to herein as the “Filers”).</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Each of the Filers may be required to file with the United States Securities and Exchange Commission a statement on Schedule 13G and/or 13D with respect to the common stock, $0.0001 par value per share of Sana Biotechnology, Inc. beneficially owned by them from time to time.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Joint Filing Agreement may be terminated by any of the Filers upon one week’s prior written notice or such lesser period of notice as the Filers may mutually agree.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Executed and delivered as of the date first above written.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 CAPITAL MANAGEMENT, L.P.</w:t>
      </w:r>
    </w:p>
    <w:p>
      <w:pPr>
        <w:spacing w:after="0" w:line="23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Peter Kolchinsky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Peter Kolchinsky</w:t>
      </w:r>
    </w:p>
    <w:p>
      <w:pPr>
        <w:ind w:left="6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PETER KOLCHINSKY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Peter Kolchinsky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RAJEEV SHAH</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Rajeev Shah</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 CAPITAL HEALTHCARE FUND, L.P.</w:t>
      </w:r>
    </w:p>
    <w:p>
      <w:pPr>
        <w:spacing w:after="0" w:line="23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RA Capital Healthcare Fund GP, LLC</w:t>
      </w:r>
    </w:p>
    <w:p>
      <w:pPr>
        <w:spacing w:after="0" w:line="1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2"/>
          <w:szCs w:val="22"/>
          <w:color w:val="auto"/>
        </w:rPr>
        <w:t>General Partner</w:t>
      </w:r>
    </w:p>
    <w:p>
      <w:pPr>
        <w:spacing w:after="0" w:line="20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Peter Kolchinsky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Peter Kolchinsky</w:t>
      </w:r>
    </w:p>
    <w:p>
      <w:pPr>
        <w:ind w:left="660"/>
        <w:spacing w:after="0"/>
        <w:rPr>
          <w:sz w:val="20"/>
          <w:szCs w:val="20"/>
          <w:color w:val="auto"/>
        </w:rPr>
      </w:pPr>
      <w:r>
        <w:rPr>
          <w:rFonts w:ascii="Times New Roman" w:cs="Times New Roman" w:eastAsia="Times New Roman" w:hAnsi="Times New Roman"/>
          <w:sz w:val="22"/>
          <w:szCs w:val="22"/>
          <w:color w:val="auto"/>
        </w:rPr>
        <w:t>Title:  Manager</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decimal"/>
      <w:start w:val="12"/>
    </w:lvl>
  </w:abstractNum>
  <w:abstractNum w:abstractNumId="3">
    <w:nsid w:val="507ED7AB"/>
    <w:multiLevelType w:val="hybridMultilevel"/>
    <w:lvl w:ilvl="0">
      <w:lvlJc w:val="left"/>
      <w:lvlText w:val="2"/>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Letter"/>
      <w:start w:val="1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2026-05-21T20:14:20Z</dcterms:created>
  <dcterms:modified xsi:type="dcterms:W3CDTF">2026-05-21T20:14:20Z</dcterms:modified>
</cp:coreProperties>
</file>